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graphit V2</w:t>
      </w:r>
    </w:p>
    <w:p/>
    <w:p>
      <w:pPr/>
      <w:r>
        <w:rPr/>
        <w:t xml:space="preserve">LED-Strahler ohne Sensor aus Kunststoff opal/HCMC IP44, 3000 K, Durchgangsverdrahtung in der Leuchte vorhanden;  mögliche Einstellungen: Reichweite des Sensors,  Abmessungen (L x B x H): 161 x 180 x 181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033095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graphit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2025-10-15T11:42:33+02:00</dcterms:created>
  <dcterms:modified xsi:type="dcterms:W3CDTF">2025-10-15T11:42:33+02:00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